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Resultados de testes de isolação de EPI e EPC</w:t>
      </w:r>
    </w:p>
    <w:p>
      <w:pPr>
        <w:pStyle w:val="Subtitle"/>
      </w:pPr>
      <w:r>
        <w:t>MODELO NÃO OFICIAL • PREENCHIMENTO E VALIDAÇÃO OBRIGATÓRIOS</w:t>
      </w:r>
    </w:p>
    <w:p>
      <w:r>
        <w:t>Base normativa: NR10, redação vigente em 27/10/2026, item 10.2.4(e); 10.2.5; 10.2.5.1.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Resultados reais dos testes de isolação elétrica dos equipamentos de proteção utilizados, com identificação e rastreabilidade.</w:t>
      </w:r>
    </w:p>
    <w:p>
      <w:r>
        <w:t>Critério de atualização: Definir segundo normas, fabricante e procedimento aplicáveis; não adotar 180 dias universalmente.</w:t>
      </w:r>
    </w:p>
    <w:p>
      <w:pPr>
        <w:pStyle w:val="Heading1"/>
      </w:pPr>
      <w:r>
        <w:t>Registro a preencher</w:t>
      </w:r>
    </w:p>
    <w:p>
      <w:pPr>
        <w:pStyle w:val="Heading2"/>
      </w:pPr>
      <w:r>
        <w:t>Equipamento e identificação</w:t>
      </w:r>
    </w:p>
    <w:p>
      <w:r>
        <w:t>[Preencher com informações reais e identificar as evidências anexas. Quando não aplicável, justificar tecnicamente.]</w:t>
      </w:r>
    </w:p>
    <w:p>
      <w:pPr>
        <w:pStyle w:val="Heading2"/>
      </w:pPr>
      <w:r>
        <w:t>Classe e tensão de uso</w:t>
      </w:r>
    </w:p>
    <w:p>
      <w:r>
        <w:t>[Preencher com informações reais e identificar as evidências anexas. Quando não aplicável, justificar tecnicamente.]</w:t>
      </w:r>
    </w:p>
    <w:p>
      <w:pPr>
        <w:pStyle w:val="Heading2"/>
      </w:pPr>
      <w:r>
        <w:t>Laboratório e método</w:t>
      </w:r>
    </w:p>
    <w:p>
      <w:r>
        <w:t>[Preencher com informações reais e identificar as evidências anexas. Quando não aplicável, justificar tecnicamente.]</w:t>
      </w:r>
    </w:p>
    <w:p>
      <w:pPr>
        <w:pStyle w:val="Heading2"/>
      </w:pPr>
      <w:r>
        <w:t>Data do teste</w:t>
      </w:r>
    </w:p>
    <w:p>
      <w:r>
        <w:t>[Preencher com informações reais e identificar as evidências anexas. Quando não aplicável, justificar tecnicamente.]</w:t>
      </w:r>
    </w:p>
    <w:p>
      <w:pPr>
        <w:pStyle w:val="Heading2"/>
      </w:pPr>
      <w:r>
        <w:t>Resultados e critérios de aceitação</w:t>
      </w:r>
    </w:p>
    <w:p>
      <w:r>
        <w:t>[Preencher com informações reais e identificar as evidências anexas. Quando não aplicável, justificar tecnicamente.]</w:t>
      </w:r>
    </w:p>
    <w:p>
      <w:pPr>
        <w:pStyle w:val="Heading2"/>
      </w:pPr>
      <w:r>
        <w:t>Relatório original anexo</w:t>
      </w:r>
    </w:p>
    <w:p>
      <w:r>
        <w:t>[Preencher com informações reais e identificar as evidências anexas. Quando não aplicável, justificar tecnicamente.]</w:t>
      </w:r>
    </w:p>
    <w:p>
      <w:pPr>
        <w:pStyle w:val="Heading2"/>
      </w:pPr>
      <w:r>
        <w:t>Próximo teste e fundamento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